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2F6612">
        <w:rPr>
          <w:rFonts w:ascii="Times New Roman" w:hAnsi="Times New Roman" w:cs="Times New Roman"/>
          <w:u w:val="single"/>
        </w:rPr>
        <w:t>Муниципальное бюджетное учреждение дополнительного образования Ремонтненская районная детско-юношеская спортивная школа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2F6612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2F6612" w:rsidRPr="00DD401F" w:rsidRDefault="002F661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2F6612" w:rsidRPr="00DD401F" w:rsidRDefault="002F661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2F6612" w:rsidRPr="00DD401F" w:rsidRDefault="002F661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2F6612" w:rsidRPr="00DD401F" w:rsidRDefault="002F661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2F6612" w:rsidRPr="00DD401F" w:rsidRDefault="002F661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2F6612" w:rsidRPr="00DD401F" w:rsidRDefault="002F661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2F6612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2F6612" w:rsidRPr="00DD401F" w:rsidRDefault="002F661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2F6612" w:rsidRPr="00DD401F" w:rsidRDefault="002F661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2F6612" w:rsidRPr="00DD401F" w:rsidRDefault="002F661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2F6612" w:rsidRPr="00DD401F" w:rsidRDefault="002F661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2F6612" w:rsidRPr="00DD401F" w:rsidRDefault="002F661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2F6612" w:rsidRPr="00DD401F" w:rsidRDefault="002F661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2F6612" w:rsidRPr="00DD401F" w:rsidRDefault="002F661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2F6612" w:rsidRPr="00DD401F" w:rsidTr="00463C7B">
        <w:trPr>
          <w:trHeight w:val="20"/>
        </w:trPr>
        <w:tc>
          <w:tcPr>
            <w:tcW w:w="15615" w:type="dxa"/>
            <w:gridSpan w:val="7"/>
          </w:tcPr>
          <w:p w:rsidR="002F6612" w:rsidRPr="002F6612" w:rsidRDefault="002F6612" w:rsidP="002F6612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2F6612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2F6612" w:rsidRPr="00DD401F" w:rsidTr="005D204B">
        <w:trPr>
          <w:trHeight w:val="20"/>
        </w:trPr>
        <w:tc>
          <w:tcPr>
            <w:tcW w:w="42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официальном сайте образовательной организации в сети "Интернет", ее содержанию и порядку 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о реализуемых уровнях образования</w:t>
            </w:r>
            <w:r>
              <w:rPr>
                <w:rFonts w:ascii="Times New Roman" w:hAnsi="Times New Roman" w:cs="Times New Roman"/>
              </w:rPr>
              <w:br/>
              <w:t>- о формах обучения</w:t>
            </w:r>
            <w:r>
              <w:rPr>
                <w:rFonts w:ascii="Times New Roman" w:hAnsi="Times New Roman" w:cs="Times New Roman"/>
              </w:rPr>
              <w:br/>
              <w:t>- о нормативных сроках обучения</w:t>
            </w:r>
            <w:r>
              <w:rPr>
                <w:rFonts w:ascii="Times New Roman" w:hAnsi="Times New Roman" w:cs="Times New Roman"/>
              </w:rPr>
              <w:br/>
              <w:t>- о языка(х), на котором(ых) осуществляется образование (обучение)</w:t>
            </w:r>
            <w:r>
              <w:rPr>
                <w:rFonts w:ascii="Times New Roman" w:hAnsi="Times New Roman" w:cs="Times New Roman"/>
              </w:rPr>
              <w:br/>
              <w:t>- об учебных предметах, курсах, дисциплинах (модулях), предусмотренных соответствующей образовательной программой</w:t>
            </w:r>
            <w:r>
              <w:rPr>
                <w:rFonts w:ascii="Times New Roman" w:hAnsi="Times New Roman" w:cs="Times New Roman"/>
              </w:rPr>
              <w:br/>
              <w:t>- о практике, предусмотренной соответствующей образовательной программой</w:t>
            </w:r>
            <w:r>
              <w:rPr>
                <w:rFonts w:ascii="Times New Roman" w:hAnsi="Times New Roman" w:cs="Times New Roman"/>
              </w:rPr>
              <w:br/>
              <w:t>- об учебном плане с приложением его в виде электронного документа</w:t>
            </w:r>
            <w:r>
              <w:rPr>
                <w:rFonts w:ascii="Times New Roman" w:hAnsi="Times New Roman" w:cs="Times New Roman"/>
              </w:rPr>
              <w:br/>
              <w:t>-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  <w:r>
              <w:rPr>
                <w:rFonts w:ascii="Times New Roman" w:hAnsi="Times New Roman" w:cs="Times New Roman"/>
              </w:rPr>
              <w:br/>
              <w:t>- о календарном учебном графике с приложением его в виде электронного документа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 реализуемых уровнях образования</w:t>
            </w:r>
            <w:r>
              <w:rPr>
                <w:rFonts w:ascii="Times New Roman" w:hAnsi="Times New Roman" w:cs="Times New Roman"/>
              </w:rPr>
              <w:br/>
              <w:t>- о формах обучения</w:t>
            </w:r>
            <w:r>
              <w:rPr>
                <w:rFonts w:ascii="Times New Roman" w:hAnsi="Times New Roman" w:cs="Times New Roman"/>
              </w:rPr>
              <w:br/>
              <w:t>- о нормативных сроках обучения</w:t>
            </w:r>
            <w:r>
              <w:rPr>
                <w:rFonts w:ascii="Times New Roman" w:hAnsi="Times New Roman" w:cs="Times New Roman"/>
              </w:rPr>
              <w:br/>
              <w:t>- о языка(х), на котором(ых) осуществляется образование (обучение)</w:t>
            </w:r>
            <w:r>
              <w:rPr>
                <w:rFonts w:ascii="Times New Roman" w:hAnsi="Times New Roman" w:cs="Times New Roman"/>
              </w:rPr>
              <w:br/>
              <w:t>- об учебных предметах, курсах, дисциплинах (модулях), предусмотренных соответствующей образовательной программой</w:t>
            </w:r>
            <w:r>
              <w:rPr>
                <w:rFonts w:ascii="Times New Roman" w:hAnsi="Times New Roman" w:cs="Times New Roman"/>
              </w:rPr>
              <w:br/>
              <w:t>- о практике, предусмотренной соответствующей образовательной программой</w:t>
            </w:r>
            <w:r>
              <w:rPr>
                <w:rFonts w:ascii="Times New Roman" w:hAnsi="Times New Roman" w:cs="Times New Roman"/>
              </w:rPr>
              <w:br/>
              <w:t>- об учебном плане с приложением его в виде электронного документа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  <w:r>
              <w:rPr>
                <w:rFonts w:ascii="Times New Roman" w:hAnsi="Times New Roman" w:cs="Times New Roman"/>
              </w:rPr>
              <w:br/>
              <w:t>- о календарном учебном графике с приложением его в виде электронного документа</w:t>
            </w:r>
          </w:p>
        </w:tc>
        <w:tc>
          <w:tcPr>
            <w:tcW w:w="147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612" w:rsidRPr="00DD401F" w:rsidTr="005D204B">
        <w:trPr>
          <w:trHeight w:val="20"/>
        </w:trPr>
        <w:tc>
          <w:tcPr>
            <w:tcW w:w="42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(99%)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612" w:rsidRPr="00DD401F" w:rsidTr="00485303">
        <w:trPr>
          <w:trHeight w:val="20"/>
        </w:trPr>
        <w:tc>
          <w:tcPr>
            <w:tcW w:w="15615" w:type="dxa"/>
            <w:gridSpan w:val="7"/>
          </w:tcPr>
          <w:p w:rsidR="002F6612" w:rsidRPr="002F6612" w:rsidRDefault="002F6612" w:rsidP="002F6612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2F6612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2F6612" w:rsidRPr="00DD401F" w:rsidTr="005D204B">
        <w:trPr>
          <w:trHeight w:val="20"/>
        </w:trPr>
        <w:tc>
          <w:tcPr>
            <w:tcW w:w="42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образовательной организации отсутствуют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</w:t>
            </w:r>
            <w:r>
              <w:rPr>
                <w:rFonts w:ascii="Times New Roman" w:hAnsi="Times New Roman" w:cs="Times New Roman"/>
              </w:rPr>
              <w:lastRenderedPageBreak/>
              <w:t>федерального органа исполнительной власти об утверждении показателей независимой оценки качества), в частности:</w:t>
            </w:r>
            <w:r>
              <w:rPr>
                <w:rFonts w:ascii="Times New Roman" w:hAnsi="Times New Roman" w:cs="Times New Roman"/>
              </w:rPr>
              <w:br/>
              <w:t>- комфортную зону отдыха (ожидания) оборудованную соответствующей мебелью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следующие комфортные условия для предоставления услуг:</w:t>
            </w:r>
            <w:r>
              <w:rPr>
                <w:rFonts w:ascii="Times New Roman" w:hAnsi="Times New Roman" w:cs="Times New Roman"/>
              </w:rPr>
              <w:br/>
              <w:t>- комфортную зону отдыха (ожидания) оборудованную соответствующей мебелью</w:t>
            </w:r>
          </w:p>
        </w:tc>
        <w:tc>
          <w:tcPr>
            <w:tcW w:w="147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612" w:rsidRPr="00DD401F" w:rsidTr="005D204B">
        <w:trPr>
          <w:trHeight w:val="20"/>
        </w:trPr>
        <w:tc>
          <w:tcPr>
            <w:tcW w:w="42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(99%)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612" w:rsidRPr="00DD401F" w:rsidTr="004221D3">
        <w:trPr>
          <w:trHeight w:val="20"/>
        </w:trPr>
        <w:tc>
          <w:tcPr>
            <w:tcW w:w="15615" w:type="dxa"/>
            <w:gridSpan w:val="7"/>
          </w:tcPr>
          <w:p w:rsidR="002F6612" w:rsidRPr="002F6612" w:rsidRDefault="002F6612" w:rsidP="002F6612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2F6612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2F6612" w:rsidRPr="00DD401F" w:rsidTr="005D204B">
        <w:trPr>
          <w:trHeight w:val="20"/>
        </w:trPr>
        <w:tc>
          <w:tcPr>
            <w:tcW w:w="42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612" w:rsidRPr="00DD401F" w:rsidTr="005D204B">
        <w:trPr>
          <w:trHeight w:val="20"/>
        </w:trPr>
        <w:tc>
          <w:tcPr>
            <w:tcW w:w="42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дублирование 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</w:rPr>
              <w:br/>
              <w:t xml:space="preserve">- возможность предоставления инвалидам по слуху (слуху и зрению) услуг сурдопереводчика </w:t>
            </w:r>
            <w:r>
              <w:rPr>
                <w:rFonts w:ascii="Times New Roman" w:hAnsi="Times New Roman" w:cs="Times New Roman"/>
              </w:rPr>
              <w:lastRenderedPageBreak/>
              <w:t>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услуги в дистанционном режиме или на дому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  <w:r>
              <w:rPr>
                <w:rFonts w:ascii="Times New Roman" w:hAnsi="Times New Roman" w:cs="Times New Roman"/>
              </w:rPr>
              <w:br/>
              <w:t>- наличие альтернативной версии официального сайта образовательной организации в сети "Интернет" для инвалидов по зрению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дублирование 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 xml:space="preserve">- возможность предоставления услуги в </w:t>
            </w:r>
            <w:r>
              <w:rPr>
                <w:rFonts w:ascii="Times New Roman" w:hAnsi="Times New Roman" w:cs="Times New Roman"/>
              </w:rPr>
              <w:lastRenderedPageBreak/>
              <w:t>дистанционном режиме или на дому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  <w:r>
              <w:rPr>
                <w:rFonts w:ascii="Times New Roman" w:hAnsi="Times New Roman" w:cs="Times New Roman"/>
              </w:rPr>
              <w:br/>
              <w:t>- наличие альтернативной версии официального сайта образовательной организации в сети "Интернет" для инвалидов по зрению</w:t>
            </w:r>
          </w:p>
        </w:tc>
        <w:tc>
          <w:tcPr>
            <w:tcW w:w="147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612" w:rsidRPr="00DD401F" w:rsidTr="005D204B">
        <w:trPr>
          <w:trHeight w:val="20"/>
        </w:trPr>
        <w:tc>
          <w:tcPr>
            <w:tcW w:w="42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доступностью услуг для инвалидов составила менее 100% (87%)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доступностью услуг для инвалидов</w:t>
            </w:r>
          </w:p>
        </w:tc>
        <w:tc>
          <w:tcPr>
            <w:tcW w:w="147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612" w:rsidRPr="00DD401F" w:rsidTr="00FB609F">
        <w:trPr>
          <w:trHeight w:val="20"/>
        </w:trPr>
        <w:tc>
          <w:tcPr>
            <w:tcW w:w="15615" w:type="dxa"/>
            <w:gridSpan w:val="7"/>
          </w:tcPr>
          <w:p w:rsidR="002F6612" w:rsidRPr="002F6612" w:rsidRDefault="002F6612" w:rsidP="002F6612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2F6612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2F6612" w:rsidRPr="00DD401F" w:rsidTr="005D204B">
        <w:trPr>
          <w:trHeight w:val="20"/>
        </w:trPr>
        <w:tc>
          <w:tcPr>
            <w:tcW w:w="42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(99%)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612" w:rsidRPr="00DD401F" w:rsidTr="005D204B">
        <w:trPr>
          <w:trHeight w:val="20"/>
        </w:trPr>
        <w:tc>
          <w:tcPr>
            <w:tcW w:w="42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составила менее 100% (98%)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612" w:rsidRPr="00DD401F" w:rsidTr="00FB1AF4">
        <w:trPr>
          <w:trHeight w:val="20"/>
        </w:trPr>
        <w:tc>
          <w:tcPr>
            <w:tcW w:w="15615" w:type="dxa"/>
            <w:gridSpan w:val="7"/>
          </w:tcPr>
          <w:p w:rsidR="002F6612" w:rsidRPr="002F6612" w:rsidRDefault="002F6612" w:rsidP="002F6612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2F6612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2F6612" w:rsidRPr="00DD401F" w:rsidTr="005D204B">
        <w:trPr>
          <w:trHeight w:val="20"/>
        </w:trPr>
        <w:tc>
          <w:tcPr>
            <w:tcW w:w="42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(97%)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готовность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612" w:rsidRPr="00DD401F" w:rsidTr="005D204B">
        <w:trPr>
          <w:trHeight w:val="20"/>
        </w:trPr>
        <w:tc>
          <w:tcPr>
            <w:tcW w:w="42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(96%)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612" w:rsidRPr="00DD401F" w:rsidTr="005D204B">
        <w:trPr>
          <w:trHeight w:val="20"/>
        </w:trPr>
        <w:tc>
          <w:tcPr>
            <w:tcW w:w="42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(99%)</w:t>
            </w:r>
          </w:p>
        </w:tc>
        <w:tc>
          <w:tcPr>
            <w:tcW w:w="4139" w:type="dxa"/>
          </w:tcPr>
          <w:p w:rsidR="002F6612" w:rsidRPr="00DD401F" w:rsidRDefault="002F661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F6612" w:rsidRPr="00DD401F" w:rsidRDefault="002F661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2F6612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2023-10-13T11:34:00Z</dcterms:modified>
</cp:coreProperties>
</file>